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505" w:type="dxa"/>
        <w:tblInd w:w="-341" w:type="dxa"/>
        <w:tblLook w:val="04A0" w:firstRow="1" w:lastRow="0" w:firstColumn="1" w:lastColumn="0" w:noHBand="0" w:noVBand="1"/>
      </w:tblPr>
      <w:tblGrid>
        <w:gridCol w:w="2140"/>
        <w:gridCol w:w="4525"/>
        <w:gridCol w:w="1212"/>
        <w:gridCol w:w="1628"/>
      </w:tblGrid>
      <w:tr w:rsidR="005734BE" w:rsidRPr="003622FD" w14:paraId="01FA2EE3" w14:textId="77777777" w:rsidTr="003E551B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8FF3A" w14:textId="77777777" w:rsidR="005734BE" w:rsidRPr="003622FD" w:rsidRDefault="005734BE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41C4" w14:textId="7CA82545" w:rsidR="005734BE" w:rsidRPr="003622FD" w:rsidRDefault="005734BE" w:rsidP="00BA22F8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CONTROL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4AABD30B" w14:textId="77777777" w:rsidR="005734BE" w:rsidRPr="0071757E" w:rsidRDefault="005734BE" w:rsidP="003E551B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628" w:type="dxa"/>
            <w:vAlign w:val="center"/>
          </w:tcPr>
          <w:p w14:paraId="3CCC3AD7" w14:textId="0F452623" w:rsidR="005734BE" w:rsidRPr="0071757E" w:rsidRDefault="00A05768" w:rsidP="003E551B">
            <w:pPr>
              <w:pStyle w:val="Encabezado"/>
              <w:spacing w:before="0"/>
              <w:rPr>
                <w:rFonts w:cs="Arial"/>
              </w:rPr>
            </w:pPr>
            <w:r>
              <w:rPr>
                <w:rFonts w:eastAsia="Calibri" w:cs="Arial"/>
                <w:color w:val="444444"/>
                <w:sz w:val="22"/>
              </w:rPr>
              <w:t>CTFT39</w:t>
            </w:r>
          </w:p>
        </w:tc>
      </w:tr>
      <w:tr w:rsidR="005734BE" w:rsidRPr="003622FD" w14:paraId="4D96F8B0" w14:textId="77777777" w:rsidTr="00BA22F8">
        <w:trPr>
          <w:trHeight w:val="484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579B4" w14:textId="7CBF2511" w:rsidR="005734BE" w:rsidRPr="003622FD" w:rsidRDefault="00190289" w:rsidP="00BA22F8">
            <w:pPr>
              <w:pStyle w:val="Encabezado"/>
              <w:spacing w:before="0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BFDE51A" wp14:editId="1895715E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-273685</wp:posOffset>
                  </wp:positionV>
                  <wp:extent cx="1374775" cy="847725"/>
                  <wp:effectExtent l="0" t="0" r="0" b="0"/>
                  <wp:wrapNone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247" b="-8965"/>
                          <a:stretch/>
                        </pic:blipFill>
                        <pic:spPr bwMode="auto">
                          <a:xfrm>
                            <a:off x="0" y="0"/>
                            <a:ext cx="1374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D3EB" w14:textId="105E9E09" w:rsidR="005734BE" w:rsidRPr="00A01772" w:rsidRDefault="00CE5081" w:rsidP="00BA22F8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</w:t>
            </w:r>
            <w:r w:rsidRPr="00CE5081">
              <w:rPr>
                <w:rFonts w:cs="Arial"/>
                <w:b/>
                <w:bCs/>
                <w:sz w:val="22"/>
              </w:rPr>
              <w:t xml:space="preserve">ECOMENDACIÓN </w:t>
            </w:r>
            <w:r w:rsidR="0091484D">
              <w:rPr>
                <w:rFonts w:cs="Arial"/>
                <w:b/>
                <w:bCs/>
                <w:sz w:val="22"/>
              </w:rPr>
              <w:t>DE</w:t>
            </w:r>
            <w:r w:rsidR="00A6223A">
              <w:rPr>
                <w:rFonts w:cs="Arial"/>
                <w:b/>
                <w:bCs/>
                <w:sz w:val="22"/>
              </w:rPr>
              <w:t xml:space="preserve"> PRÓRROGA,</w:t>
            </w:r>
            <w:r w:rsidR="003E30A9">
              <w:rPr>
                <w:rFonts w:cs="Arial"/>
                <w:b/>
                <w:bCs/>
                <w:sz w:val="22"/>
              </w:rPr>
              <w:t xml:space="preserve"> SUSPENSIÓN</w:t>
            </w:r>
            <w:r w:rsidR="00AC070A" w:rsidRPr="75CF06AA">
              <w:rPr>
                <w:rFonts w:cs="Arial"/>
                <w:b/>
                <w:bCs/>
                <w:sz w:val="22"/>
              </w:rPr>
              <w:t xml:space="preserve"> </w:t>
            </w:r>
            <w:r w:rsidR="00A6223A">
              <w:rPr>
                <w:rFonts w:cs="Arial"/>
                <w:b/>
                <w:bCs/>
                <w:sz w:val="22"/>
              </w:rPr>
              <w:t>O REAPERTURA DEL PROCESO LIQUIDATORIO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2620D3EF" w14:textId="77777777" w:rsidR="005734BE" w:rsidRPr="0071757E" w:rsidRDefault="005734BE" w:rsidP="00BA22F8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628" w:type="dxa"/>
            <w:vAlign w:val="center"/>
          </w:tcPr>
          <w:p w14:paraId="546F5183" w14:textId="54B7D075" w:rsidR="005734BE" w:rsidRPr="0071757E" w:rsidRDefault="75CF06AA" w:rsidP="00BA22F8">
            <w:pPr>
              <w:pStyle w:val="Encabezado"/>
              <w:spacing w:before="0"/>
              <w:rPr>
                <w:rFonts w:cs="Arial"/>
                <w:sz w:val="20"/>
                <w:szCs w:val="20"/>
              </w:rPr>
            </w:pPr>
            <w:r w:rsidRPr="0071757E">
              <w:rPr>
                <w:rFonts w:cs="Arial"/>
                <w:sz w:val="20"/>
                <w:szCs w:val="20"/>
              </w:rPr>
              <w:t>1</w:t>
            </w:r>
          </w:p>
        </w:tc>
      </w:tr>
      <w:tr w:rsidR="005734BE" w:rsidRPr="003622FD" w14:paraId="4C34A18A" w14:textId="77777777" w:rsidTr="00BA22F8"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992" w14:textId="77777777" w:rsidR="005734BE" w:rsidRPr="003622FD" w:rsidRDefault="005734BE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25" w:type="dxa"/>
            <w:vMerge/>
            <w:vAlign w:val="center"/>
          </w:tcPr>
          <w:p w14:paraId="34AC0384" w14:textId="77777777" w:rsidR="005734BE" w:rsidRPr="003622FD" w:rsidRDefault="005734BE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460FB1C0" w14:textId="77777777" w:rsidR="005734BE" w:rsidRPr="0071757E" w:rsidRDefault="005734BE" w:rsidP="00BA22F8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628" w:type="dxa"/>
            <w:vAlign w:val="center"/>
          </w:tcPr>
          <w:p w14:paraId="6322E193" w14:textId="3F24AA5A" w:rsidR="005734BE" w:rsidRPr="0071757E" w:rsidRDefault="00745051" w:rsidP="00BA22F8">
            <w:pPr>
              <w:pStyle w:val="Encabezado"/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30/12/2022</w:t>
            </w:r>
          </w:p>
        </w:tc>
      </w:tr>
    </w:tbl>
    <w:p w14:paraId="4A7E662E" w14:textId="10E1D706" w:rsidR="001E426D" w:rsidRPr="00BA22F8" w:rsidRDefault="001E426D" w:rsidP="00BA22F8">
      <w:pPr>
        <w:contextualSpacing/>
        <w:jc w:val="center"/>
        <w:outlineLvl w:val="0"/>
        <w:rPr>
          <w:rFonts w:eastAsia="Times New Roman" w:cs="Arial"/>
          <w:b/>
          <w:bCs/>
          <w:color w:val="808080" w:themeColor="background1" w:themeShade="80"/>
          <w:sz w:val="22"/>
          <w:lang w:eastAsia="es-CO"/>
        </w:rPr>
      </w:pPr>
    </w:p>
    <w:p w14:paraId="1808C9D6" w14:textId="2595028B" w:rsidR="008718A5" w:rsidRDefault="00F1642E" w:rsidP="008718A5">
      <w:pPr>
        <w:contextualSpacing/>
        <w:jc w:val="center"/>
        <w:outlineLvl w:val="0"/>
        <w:rPr>
          <w:rFonts w:eastAsia="Times New Roman" w:cs="Arial"/>
          <w:b/>
          <w:color w:val="808080" w:themeColor="background1" w:themeShade="80"/>
          <w:sz w:val="22"/>
          <w:lang w:eastAsia="es-CO"/>
        </w:rPr>
      </w:pPr>
      <w:r w:rsidRPr="00787763">
        <w:rPr>
          <w:rFonts w:eastAsia="Times New Roman" w:cs="Arial"/>
          <w:b/>
          <w:color w:val="808080" w:themeColor="background1" w:themeShade="80"/>
          <w:sz w:val="22"/>
          <w:lang w:eastAsia="es-CO"/>
        </w:rPr>
        <w:t>Nombre de la entidad y NIT.</w:t>
      </w:r>
    </w:p>
    <w:p w14:paraId="0D58215C" w14:textId="77777777" w:rsidR="00492182" w:rsidRDefault="00492182" w:rsidP="004E4578">
      <w:pPr>
        <w:contextualSpacing/>
        <w:jc w:val="both"/>
        <w:outlineLvl w:val="0"/>
        <w:rPr>
          <w:rFonts w:cs="Arial"/>
          <w:b/>
          <w:sz w:val="22"/>
        </w:rPr>
      </w:pPr>
    </w:p>
    <w:p w14:paraId="2433DD1A" w14:textId="0FB387E8" w:rsidR="008718A5" w:rsidRDefault="008718A5" w:rsidP="00C402AC">
      <w:pPr>
        <w:contextualSpacing/>
        <w:jc w:val="center"/>
        <w:outlineLvl w:val="0"/>
        <w:rPr>
          <w:rFonts w:eastAsia="Times New Roman" w:cs="Arial"/>
          <w:i/>
          <w:iCs/>
          <w:color w:val="808080" w:themeColor="background1" w:themeShade="80"/>
          <w:sz w:val="22"/>
          <w:lang w:eastAsia="es-CO"/>
        </w:rPr>
      </w:pPr>
      <w:r w:rsidRPr="004E4578">
        <w:rPr>
          <w:rFonts w:cs="Arial"/>
          <w:b/>
          <w:sz w:val="22"/>
        </w:rPr>
        <w:t>RECOMENDACI</w:t>
      </w:r>
      <w:r w:rsidR="00492182">
        <w:rPr>
          <w:rFonts w:cs="Arial"/>
          <w:b/>
          <w:sz w:val="22"/>
        </w:rPr>
        <w:t>ÓN</w:t>
      </w:r>
      <w:r w:rsidRPr="004E4578">
        <w:rPr>
          <w:rFonts w:cs="Arial"/>
          <w:b/>
          <w:sz w:val="22"/>
        </w:rPr>
        <w:t xml:space="preserve"> DE</w:t>
      </w:r>
      <w:r w:rsidR="009F124F" w:rsidRPr="004E4578">
        <w:rPr>
          <w:rFonts w:cs="Arial"/>
          <w:b/>
          <w:sz w:val="22"/>
        </w:rPr>
        <w:t>L</w:t>
      </w:r>
      <w:r w:rsidR="00492182">
        <w:rPr>
          <w:rFonts w:cs="Arial"/>
          <w:b/>
          <w:sz w:val="22"/>
        </w:rPr>
        <w:t xml:space="preserve"> JEFE DE LA OFICINA DE LIQUIDACIONES</w:t>
      </w:r>
    </w:p>
    <w:p w14:paraId="1C476B65" w14:textId="77777777" w:rsidR="004E4578" w:rsidRPr="004E4578" w:rsidRDefault="004E4578" w:rsidP="004E4578">
      <w:pPr>
        <w:contextualSpacing/>
        <w:jc w:val="both"/>
        <w:outlineLvl w:val="0"/>
        <w:rPr>
          <w:rFonts w:cs="Arial"/>
          <w:b/>
          <w:sz w:val="22"/>
        </w:rPr>
      </w:pPr>
    </w:p>
    <w:p w14:paraId="1466021A" w14:textId="0318B05D" w:rsidR="0036650C" w:rsidRPr="0059072F" w:rsidRDefault="00373FF6" w:rsidP="008718A5">
      <w:pPr>
        <w:contextualSpacing/>
        <w:jc w:val="both"/>
        <w:outlineLvl w:val="0"/>
        <w:rPr>
          <w:rFonts w:eastAsia="Times New Roman" w:cs="Arial"/>
          <w:color w:val="000000" w:themeColor="text1"/>
          <w:sz w:val="22"/>
          <w:lang w:eastAsia="es-CO"/>
        </w:rPr>
      </w:pPr>
      <w:r w:rsidRPr="00BA22F8">
        <w:rPr>
          <w:rFonts w:eastAsia="Times New Roman" w:cs="Arial"/>
          <w:color w:val="000000" w:themeColor="text1"/>
          <w:sz w:val="22"/>
          <w:lang w:eastAsia="es-CO"/>
        </w:rPr>
        <w:t>De conformidad con lo establecido en el numeral</w:t>
      </w:r>
      <w:r w:rsidR="0059072F">
        <w:rPr>
          <w:rFonts w:eastAsia="Times New Roman" w:cs="Arial"/>
          <w:color w:val="000000" w:themeColor="text1"/>
          <w:sz w:val="22"/>
          <w:lang w:eastAsia="es-CO"/>
        </w:rPr>
        <w:t xml:space="preserve"> 13 del artículo 11 del Decreto 1080 de 2021</w:t>
      </w:r>
      <w:r w:rsidR="00C402AC">
        <w:rPr>
          <w:rFonts w:eastAsia="Times New Roman" w:cs="Arial"/>
          <w:color w:val="000000" w:themeColor="text1"/>
          <w:sz w:val="22"/>
          <w:lang w:eastAsia="es-CO"/>
        </w:rPr>
        <w:t xml:space="preserve">, 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>el</w:t>
      </w:r>
      <w:r w:rsidR="00492182">
        <w:rPr>
          <w:rFonts w:eastAsia="Times New Roman" w:cs="Arial"/>
          <w:color w:val="000000" w:themeColor="text1"/>
          <w:sz w:val="22"/>
          <w:lang w:eastAsia="es-CO"/>
        </w:rPr>
        <w:t xml:space="preserve"> Jefe de la Oficina de Liquidaciones</w:t>
      </w:r>
      <w:r w:rsidR="00BA22F8">
        <w:rPr>
          <w:rFonts w:eastAsia="Times New Roman" w:cs="Arial"/>
          <w:bCs/>
          <w:i/>
          <w:iCs/>
          <w:color w:val="808080" w:themeColor="background1" w:themeShade="80"/>
          <w:sz w:val="22"/>
          <w:lang w:eastAsia="es-CO"/>
        </w:rPr>
        <w:t xml:space="preserve"> 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>recom</w:t>
      </w:r>
      <w:r w:rsidR="00781459" w:rsidRPr="00BA22F8">
        <w:rPr>
          <w:rFonts w:eastAsia="Times New Roman" w:cs="Arial"/>
          <w:color w:val="000000" w:themeColor="text1"/>
          <w:sz w:val="22"/>
          <w:lang w:eastAsia="es-CO"/>
        </w:rPr>
        <w:t>ienda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 xml:space="preserve"> al Superintendente Nacional de Salud, la </w:t>
      </w:r>
      <w:r w:rsidR="00B74D8B">
        <w:rPr>
          <w:rFonts w:eastAsia="Times New Roman" w:cs="Arial"/>
          <w:color w:val="000000" w:themeColor="text1"/>
          <w:sz w:val="22"/>
          <w:lang w:eastAsia="es-CO"/>
        </w:rPr>
        <w:t>(</w:t>
      </w:r>
      <w:r w:rsidR="003A4274" w:rsidRPr="00B74D8B">
        <w:rPr>
          <w:rFonts w:eastAsia="Times New Roman" w:cs="Arial"/>
          <w:i/>
          <w:iCs/>
          <w:color w:val="BFBFBF" w:themeColor="background1" w:themeShade="BF"/>
          <w:sz w:val="22"/>
          <w:lang w:eastAsia="es-CO"/>
        </w:rPr>
        <w:t xml:space="preserve">prórroga, suspensión o reapertura del </w:t>
      </w:r>
      <w:r w:rsidR="00B74D8B">
        <w:rPr>
          <w:rFonts w:eastAsia="Times New Roman" w:cs="Arial"/>
          <w:i/>
          <w:iCs/>
          <w:color w:val="BFBFBF" w:themeColor="background1" w:themeShade="BF"/>
          <w:sz w:val="22"/>
          <w:lang w:eastAsia="es-CO"/>
        </w:rPr>
        <w:t xml:space="preserve">proceso </w:t>
      </w:r>
      <w:proofErr w:type="spellStart"/>
      <w:r w:rsidR="00B74D8B">
        <w:rPr>
          <w:rFonts w:eastAsia="Times New Roman" w:cs="Arial"/>
          <w:i/>
          <w:iCs/>
          <w:color w:val="BFBFBF" w:themeColor="background1" w:themeShade="BF"/>
          <w:sz w:val="22"/>
          <w:lang w:eastAsia="es-CO"/>
        </w:rPr>
        <w:t>liquidatorio</w:t>
      </w:r>
      <w:proofErr w:type="spellEnd"/>
      <w:r w:rsidR="00B74D8B" w:rsidRPr="00B74D8B">
        <w:rPr>
          <w:rFonts w:eastAsia="Times New Roman" w:cs="Arial"/>
          <w:i/>
          <w:iCs/>
          <w:color w:val="BFBFBF" w:themeColor="background1" w:themeShade="BF"/>
          <w:sz w:val="22"/>
          <w:lang w:eastAsia="es-CO"/>
        </w:rPr>
        <w:t>, según corresponda)</w:t>
      </w:r>
      <w:r w:rsidR="003A4274">
        <w:rPr>
          <w:rFonts w:eastAsia="Times New Roman" w:cs="Arial"/>
          <w:color w:val="000000" w:themeColor="text1"/>
          <w:sz w:val="22"/>
          <w:lang w:eastAsia="es-CO"/>
        </w:rPr>
        <w:t xml:space="preserve"> al</w:t>
      </w:r>
      <w:r w:rsidR="005D5C36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(registre </w:t>
      </w:r>
      <w:r w:rsidR="00C66AF0">
        <w:rPr>
          <w:rFonts w:eastAsia="Times New Roman" w:cs="Arial"/>
          <w:color w:val="808080" w:themeColor="background1" w:themeShade="80"/>
          <w:sz w:val="22"/>
          <w:lang w:eastAsia="es-CO"/>
        </w:rPr>
        <w:t>la razón social</w:t>
      </w:r>
      <w:r w:rsidR="005D5C36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del vigilado), </w:t>
      </w:r>
      <w:r w:rsidR="005D5C36" w:rsidRPr="00BA22F8">
        <w:rPr>
          <w:rFonts w:eastAsia="Times New Roman" w:cs="Arial"/>
          <w:color w:val="000000" w:themeColor="text1"/>
          <w:sz w:val="22"/>
          <w:lang w:eastAsia="es-CO"/>
        </w:rPr>
        <w:t>de conformidad con lo</w:t>
      </w:r>
      <w:r w:rsidR="003A4274">
        <w:rPr>
          <w:rFonts w:eastAsia="Times New Roman" w:cs="Arial"/>
          <w:color w:val="000000" w:themeColor="text1"/>
          <w:sz w:val="22"/>
          <w:lang w:eastAsia="es-CO"/>
        </w:rPr>
        <w:t xml:space="preserve"> </w:t>
      </w:r>
      <w:r w:rsidR="0036650C">
        <w:rPr>
          <w:rFonts w:eastAsia="Times New Roman" w:cs="Arial"/>
          <w:color w:val="000000" w:themeColor="text1"/>
          <w:sz w:val="22"/>
          <w:lang w:eastAsia="es-CO"/>
        </w:rPr>
        <w:t>establecido en concepto técnico elaborado por la Oficina de Liquidaciones</w:t>
      </w:r>
      <w:r w:rsidR="0036650C" w:rsidRPr="0036650C">
        <w:rPr>
          <w:rFonts w:eastAsia="Times New Roman" w:cs="Arial"/>
          <w:color w:val="BFBFBF" w:themeColor="background1" w:themeShade="BF"/>
          <w:sz w:val="22"/>
          <w:lang w:eastAsia="es-CO"/>
        </w:rPr>
        <w:t xml:space="preserve"> (indicar formato</w:t>
      </w:r>
      <w:r w:rsidR="00DC2CC6">
        <w:rPr>
          <w:rFonts w:eastAsia="Times New Roman" w:cs="Arial"/>
          <w:color w:val="BFBFBF" w:themeColor="background1" w:themeShade="BF"/>
          <w:sz w:val="22"/>
          <w:lang w:eastAsia="es-CO"/>
        </w:rPr>
        <w:t>,</w:t>
      </w:r>
      <w:r w:rsidR="0036650C" w:rsidRPr="0036650C">
        <w:rPr>
          <w:rFonts w:eastAsia="Times New Roman" w:cs="Arial"/>
          <w:color w:val="BFBFBF" w:themeColor="background1" w:themeShade="BF"/>
          <w:sz w:val="22"/>
          <w:lang w:eastAsia="es-CO"/>
        </w:rPr>
        <w:t xml:space="preserve"> fecha de elaboración</w:t>
      </w:r>
      <w:r w:rsidR="00DC2CC6">
        <w:rPr>
          <w:rFonts w:eastAsia="Times New Roman" w:cs="Arial"/>
          <w:color w:val="BFBFBF" w:themeColor="background1" w:themeShade="BF"/>
          <w:sz w:val="22"/>
          <w:lang w:eastAsia="es-CO"/>
        </w:rPr>
        <w:t xml:space="preserve"> y breve justificación de las conclusiones contempladas en el concepto técnico</w:t>
      </w:r>
      <w:r w:rsidR="0036650C" w:rsidRPr="0036650C">
        <w:rPr>
          <w:rFonts w:eastAsia="Times New Roman" w:cs="Arial"/>
          <w:color w:val="BFBFBF" w:themeColor="background1" w:themeShade="BF"/>
          <w:sz w:val="22"/>
          <w:lang w:eastAsia="es-CO"/>
        </w:rPr>
        <w:t>)</w:t>
      </w:r>
      <w:r w:rsidR="0036650C">
        <w:rPr>
          <w:rFonts w:eastAsia="Times New Roman" w:cs="Arial"/>
          <w:color w:val="BFBFBF" w:themeColor="background1" w:themeShade="BF"/>
          <w:sz w:val="22"/>
          <w:lang w:eastAsia="es-CO"/>
        </w:rPr>
        <w:t xml:space="preserve">. </w:t>
      </w:r>
    </w:p>
    <w:p w14:paraId="392ACFF7" w14:textId="77777777" w:rsidR="0036650C" w:rsidRDefault="0036650C" w:rsidP="008718A5">
      <w:pPr>
        <w:contextualSpacing/>
        <w:jc w:val="both"/>
        <w:outlineLvl w:val="0"/>
        <w:rPr>
          <w:rFonts w:eastAsia="Times New Roman" w:cs="Arial"/>
          <w:color w:val="BFBFBF" w:themeColor="background1" w:themeShade="BF"/>
          <w:sz w:val="22"/>
          <w:lang w:eastAsia="es-CO"/>
        </w:rPr>
      </w:pPr>
    </w:p>
    <w:p w14:paraId="3795E5B0" w14:textId="286B5865" w:rsidR="00B509C5" w:rsidRPr="0036650C" w:rsidRDefault="00CB6AF3" w:rsidP="008718A5">
      <w:pPr>
        <w:contextualSpacing/>
        <w:jc w:val="both"/>
        <w:outlineLvl w:val="0"/>
        <w:rPr>
          <w:rFonts w:eastAsia="Times New Roman" w:cs="Arial"/>
          <w:color w:val="BFBFBF" w:themeColor="background1" w:themeShade="BF"/>
          <w:sz w:val="22"/>
          <w:lang w:eastAsia="es-CO"/>
        </w:rPr>
      </w:pPr>
      <w:r>
        <w:rPr>
          <w:rFonts w:cs="Arial"/>
          <w:bCs/>
          <w:sz w:val="22"/>
        </w:rPr>
        <w:t>Elaborado y firmado por:</w:t>
      </w:r>
      <w:r w:rsidR="00D15A14">
        <w:rPr>
          <w:rFonts w:cs="Arial"/>
          <w:bCs/>
          <w:sz w:val="22"/>
        </w:rPr>
        <w:t xml:space="preserve"> </w:t>
      </w:r>
    </w:p>
    <w:p w14:paraId="741DEBE9" w14:textId="77777777" w:rsidR="00B509C5" w:rsidRDefault="00B509C5" w:rsidP="008718A5">
      <w:pPr>
        <w:contextualSpacing/>
        <w:jc w:val="both"/>
        <w:outlineLvl w:val="0"/>
        <w:rPr>
          <w:rFonts w:cs="Arial"/>
          <w:bCs/>
          <w:sz w:val="22"/>
        </w:rPr>
      </w:pPr>
    </w:p>
    <w:p w14:paraId="545C003E" w14:textId="77777777" w:rsidR="009E74D1" w:rsidRDefault="009E74D1" w:rsidP="008718A5">
      <w:pPr>
        <w:contextualSpacing/>
        <w:jc w:val="both"/>
        <w:outlineLvl w:val="0"/>
        <w:rPr>
          <w:rFonts w:cs="Arial"/>
          <w:bCs/>
          <w:sz w:val="22"/>
        </w:rPr>
      </w:pPr>
    </w:p>
    <w:p w14:paraId="2E4FCF47" w14:textId="77777777" w:rsidR="008718A5" w:rsidRDefault="008718A5" w:rsidP="008718A5">
      <w:pPr>
        <w:contextualSpacing/>
        <w:outlineLvl w:val="0"/>
        <w:rPr>
          <w:rFonts w:cs="Arial"/>
          <w:b/>
          <w:sz w:val="22"/>
        </w:rPr>
      </w:pPr>
    </w:p>
    <w:p w14:paraId="46CF9129" w14:textId="08FDBAD9" w:rsidR="008718A5" w:rsidRDefault="008718A5" w:rsidP="00BA22F8">
      <w:pPr>
        <w:contextualSpacing/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>_____________________</w:t>
      </w:r>
      <w:r w:rsidR="00EE77CF">
        <w:rPr>
          <w:rFonts w:cs="Arial"/>
          <w:b/>
          <w:sz w:val="22"/>
        </w:rPr>
        <w:t>____</w:t>
      </w:r>
      <w:r w:rsidR="00C07A9D">
        <w:rPr>
          <w:rFonts w:cs="Arial"/>
          <w:b/>
          <w:sz w:val="22"/>
        </w:rPr>
        <w:t>_</w:t>
      </w:r>
      <w:r w:rsidR="00BA22F8">
        <w:rPr>
          <w:rFonts w:cs="Arial"/>
          <w:b/>
          <w:sz w:val="22"/>
        </w:rPr>
        <w:t>__</w:t>
      </w:r>
      <w:r w:rsidR="00A70040">
        <w:rPr>
          <w:rFonts w:cs="Arial"/>
          <w:b/>
          <w:sz w:val="22"/>
        </w:rPr>
        <w:t>_</w:t>
      </w:r>
      <w:r w:rsidR="00917FF5">
        <w:rPr>
          <w:rFonts w:cs="Arial"/>
          <w:b/>
          <w:sz w:val="22"/>
        </w:rPr>
        <w:t xml:space="preserve">                       </w:t>
      </w:r>
    </w:p>
    <w:p w14:paraId="54332C22" w14:textId="4DCCEC77" w:rsidR="00917FF5" w:rsidRPr="00552EC7" w:rsidRDefault="008718A5" w:rsidP="00252132">
      <w:pPr>
        <w:spacing w:before="0" w:after="0" w:line="240" w:lineRule="auto"/>
        <w:ind w:left="4950" w:hanging="4950"/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</w:pPr>
      <w:r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Nombre del </w:t>
      </w:r>
      <w:r w:rsidR="00D37936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Jefe de la Oficina de Liquidaciones </w:t>
      </w:r>
    </w:p>
    <w:p w14:paraId="3E8CA99A" w14:textId="5EBBDFC5" w:rsidR="008718A5" w:rsidRPr="00552EC7" w:rsidRDefault="008718A5">
      <w:pPr>
        <w:spacing w:line="240" w:lineRule="auto"/>
        <w:rPr>
          <w:rFonts w:eastAsia="Times New Roman" w:cs="Arial"/>
          <w:color w:val="808080" w:themeColor="background1" w:themeShade="80"/>
          <w:sz w:val="22"/>
          <w:lang w:eastAsia="es-CO"/>
        </w:rPr>
      </w:pP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Cargo</w:t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</w:p>
    <w:p w14:paraId="54F8E20A" w14:textId="77777777" w:rsidR="00BA22F8" w:rsidRPr="00552EC7" w:rsidRDefault="00BA22F8" w:rsidP="00BA22F8">
      <w:pPr>
        <w:contextualSpacing/>
        <w:jc w:val="center"/>
        <w:outlineLvl w:val="0"/>
        <w:rPr>
          <w:rFonts w:eastAsia="Times New Roman" w:cs="Arial"/>
          <w:color w:val="808080" w:themeColor="background1" w:themeShade="80"/>
          <w:sz w:val="22"/>
          <w:lang w:eastAsia="es-CO"/>
        </w:rPr>
      </w:pPr>
    </w:p>
    <w:p w14:paraId="3EB40466" w14:textId="70AFAA91" w:rsidR="00BA22F8" w:rsidRPr="00D37936" w:rsidRDefault="00BA22F8" w:rsidP="00D37936">
      <w:pPr>
        <w:contextualSpacing/>
        <w:jc w:val="center"/>
        <w:outlineLvl w:val="0"/>
        <w:rPr>
          <w:rFonts w:cs="Arial"/>
          <w:b/>
          <w:color w:val="000000" w:themeColor="text1"/>
          <w:sz w:val="22"/>
        </w:rPr>
      </w:pPr>
    </w:p>
    <w:p w14:paraId="5BB50562" w14:textId="1FEC15DE" w:rsidR="004E4578" w:rsidRPr="00115A05" w:rsidRDefault="00D15A14" w:rsidP="00115A05">
      <w:pPr>
        <w:spacing w:line="240" w:lineRule="auto"/>
        <w:rPr>
          <w:rFonts w:eastAsia="Times New Roman" w:cs="Arial"/>
          <w:color w:val="808080" w:themeColor="background1" w:themeShade="80"/>
          <w:sz w:val="22"/>
          <w:lang w:eastAsia="es-CO"/>
        </w:rPr>
      </w:pP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Fecha</w:t>
      </w:r>
      <w:r w:rsidR="009E58F0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: Bogotá D.C. </w:t>
      </w:r>
      <w:proofErr w:type="spellStart"/>
      <w:r w:rsidR="00FD7347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dd</w:t>
      </w:r>
      <w:proofErr w:type="spellEnd"/>
      <w:r w:rsidR="00552EC7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/mm/</w:t>
      </w:r>
      <w:proofErr w:type="spellStart"/>
      <w:r w:rsidR="00552EC7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aaaa</w:t>
      </w:r>
      <w:proofErr w:type="spellEnd"/>
      <w:r w:rsidR="00115A05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</w:t>
      </w:r>
    </w:p>
    <w:sectPr w:rsidR="004E4578" w:rsidRPr="00115A05" w:rsidSect="00E71863">
      <w:headerReference w:type="default" r:id="rId15"/>
      <w:footerReference w:type="default" r:id="rId16"/>
      <w:footerReference w:type="first" r:id="rId17"/>
      <w:pgSz w:w="12240" w:h="15840"/>
      <w:pgMar w:top="1701" w:right="1608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7F538" w14:textId="77777777" w:rsidR="00CA631E" w:rsidRDefault="00CA631E" w:rsidP="00CD6908">
      <w:pPr>
        <w:spacing w:after="0" w:line="240" w:lineRule="auto"/>
      </w:pPr>
      <w:r>
        <w:separator/>
      </w:r>
    </w:p>
  </w:endnote>
  <w:endnote w:type="continuationSeparator" w:id="0">
    <w:p w14:paraId="74217532" w14:textId="77777777" w:rsidR="00CA631E" w:rsidRDefault="00CA631E" w:rsidP="00CD6908">
      <w:pPr>
        <w:spacing w:after="0" w:line="240" w:lineRule="auto"/>
      </w:pPr>
      <w:r>
        <w:continuationSeparator/>
      </w:r>
    </w:p>
  </w:endnote>
  <w:endnote w:type="continuationNotice" w:id="1">
    <w:p w14:paraId="26DE4261" w14:textId="77777777" w:rsidR="00CA631E" w:rsidRDefault="00CA63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815637690"/>
      <w:docPartObj>
        <w:docPartGallery w:val="Page Numbers (Bottom of Page)"/>
        <w:docPartUnique/>
      </w:docPartObj>
    </w:sdtPr>
    <w:sdtContent>
      <w:p w14:paraId="3695A73A" w14:textId="0FDDC53A" w:rsidR="00E71863" w:rsidRDefault="00E71863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C8856" w14:textId="1221CFAA" w:rsidR="00E71863" w:rsidRDefault="00E71863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</w:p>
  <w:p w14:paraId="47D33CAF" w14:textId="77777777" w:rsidR="00E71863" w:rsidRDefault="00E71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EF56A" w14:textId="77777777" w:rsidR="00CA631E" w:rsidRDefault="00CA631E" w:rsidP="00CD6908">
      <w:pPr>
        <w:spacing w:after="0" w:line="240" w:lineRule="auto"/>
      </w:pPr>
      <w:r>
        <w:separator/>
      </w:r>
    </w:p>
  </w:footnote>
  <w:footnote w:type="continuationSeparator" w:id="0">
    <w:p w14:paraId="60882814" w14:textId="77777777" w:rsidR="00CA631E" w:rsidRDefault="00CA631E" w:rsidP="00CD6908">
      <w:pPr>
        <w:spacing w:after="0" w:line="240" w:lineRule="auto"/>
      </w:pPr>
      <w:r>
        <w:continuationSeparator/>
      </w:r>
    </w:p>
  </w:footnote>
  <w:footnote w:type="continuationNotice" w:id="1">
    <w:p w14:paraId="75CAF432" w14:textId="77777777" w:rsidR="00CA631E" w:rsidRDefault="00CA63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687D35F4" w:rsidR="00FC282D" w:rsidRPr="003622FD" w:rsidRDefault="004B0932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</w:t>
          </w:r>
          <w:r w:rsidR="005734BE">
            <w:rPr>
              <w:rFonts w:cs="Arial"/>
              <w:b/>
              <w:bCs/>
              <w:sz w:val="22"/>
            </w:rPr>
            <w:t xml:space="preserve"> CONTROL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6163EF0" w:rsidR="00FC282D" w:rsidRPr="0016164F" w:rsidRDefault="0071757E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71757E">
            <w:rPr>
              <w:rFonts w:eastAsia="Calibri" w:cs="Arial"/>
              <w:color w:val="444444"/>
              <w:sz w:val="22"/>
            </w:rPr>
            <w:t>CTFT20</w:t>
          </w:r>
        </w:p>
      </w:tc>
    </w:tr>
    <w:tr w:rsidR="004B0932" w:rsidRPr="003622FD" w14:paraId="26F9FDC1" w14:textId="77777777" w:rsidTr="004E4578">
      <w:trPr>
        <w:trHeight w:val="484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8" name="Imagen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3755E37E" w:rsidR="004B0932" w:rsidRPr="003622FD" w:rsidRDefault="003F5C58" w:rsidP="004E4578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R</w:t>
          </w:r>
          <w:r w:rsidRPr="00CE5081">
            <w:rPr>
              <w:rFonts w:cs="Arial"/>
              <w:b/>
              <w:bCs/>
              <w:sz w:val="22"/>
            </w:rPr>
            <w:t xml:space="preserve">ECOMENDACIÓN </w:t>
          </w:r>
          <w:r>
            <w:rPr>
              <w:rFonts w:cs="Arial"/>
              <w:b/>
              <w:bCs/>
              <w:sz w:val="22"/>
            </w:rPr>
            <w:t xml:space="preserve">DE ADOPCIÓN Y </w:t>
          </w:r>
          <w:r w:rsidRPr="75CF06AA">
            <w:rPr>
              <w:rFonts w:cs="Arial"/>
              <w:b/>
              <w:bCs/>
              <w:sz w:val="22"/>
            </w:rPr>
            <w:t xml:space="preserve">SEGUIMIENTO </w:t>
          </w:r>
          <w:r>
            <w:rPr>
              <w:rFonts w:cs="Arial"/>
              <w:b/>
              <w:bCs/>
              <w:sz w:val="22"/>
            </w:rPr>
            <w:t>A LA MEDIDA</w:t>
          </w:r>
          <w:r w:rsidR="005F6634" w:rsidRPr="75CF06AA">
            <w:rPr>
              <w:rFonts w:cs="Arial"/>
              <w:b/>
              <w:bCs/>
              <w:sz w:val="22"/>
            </w:rPr>
            <w:t xml:space="preserve"> 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16164F" w:rsidRDefault="004B0932" w:rsidP="004E4578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25A9B8A1" w:rsidR="004B0932" w:rsidRPr="0016164F" w:rsidRDefault="0071757E" w:rsidP="004E4578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4E4578">
      <w:trPr>
        <w:trHeight w:val="405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4B0932" w:rsidRPr="0016164F" w:rsidRDefault="004B0932" w:rsidP="004E4578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32478FA3" w:rsidR="004B0932" w:rsidRPr="0016164F" w:rsidRDefault="005C4A0C" w:rsidP="004E4578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1/08/2022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61B7"/>
    <w:multiLevelType w:val="hybridMultilevel"/>
    <w:tmpl w:val="A388017A"/>
    <w:lvl w:ilvl="0" w:tplc="240A000B">
      <w:start w:val="1"/>
      <w:numFmt w:val="bullet"/>
      <w:lvlText w:val=""/>
      <w:lvlJc w:val="left"/>
      <w:pPr>
        <w:ind w:left="1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4" w15:restartNumberingAfterBreak="0">
    <w:nsid w:val="0A8F4086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743D7"/>
    <w:multiLevelType w:val="hybridMultilevel"/>
    <w:tmpl w:val="12605E3A"/>
    <w:lvl w:ilvl="0" w:tplc="E17E5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819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1D9E"/>
    <w:multiLevelType w:val="hybridMultilevel"/>
    <w:tmpl w:val="F034B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7FDC"/>
    <w:multiLevelType w:val="multilevel"/>
    <w:tmpl w:val="646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945ED"/>
    <w:multiLevelType w:val="multilevel"/>
    <w:tmpl w:val="BB36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D44C8"/>
    <w:multiLevelType w:val="hybridMultilevel"/>
    <w:tmpl w:val="039A742E"/>
    <w:lvl w:ilvl="0" w:tplc="08B8D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74244"/>
    <w:multiLevelType w:val="hybridMultilevel"/>
    <w:tmpl w:val="B36823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4678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2E99"/>
    <w:multiLevelType w:val="multilevel"/>
    <w:tmpl w:val="0CA6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9" w15:restartNumberingAfterBreak="0">
    <w:nsid w:val="66FB7E37"/>
    <w:multiLevelType w:val="multilevel"/>
    <w:tmpl w:val="646E3A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36C7C"/>
    <w:multiLevelType w:val="hybridMultilevel"/>
    <w:tmpl w:val="5386B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33617">
    <w:abstractNumId w:val="16"/>
  </w:num>
  <w:num w:numId="2" w16cid:durableId="1747922437">
    <w:abstractNumId w:val="13"/>
  </w:num>
  <w:num w:numId="3" w16cid:durableId="612975265">
    <w:abstractNumId w:val="14"/>
  </w:num>
  <w:num w:numId="4" w16cid:durableId="1511213632">
    <w:abstractNumId w:val="5"/>
  </w:num>
  <w:num w:numId="5" w16cid:durableId="138113429">
    <w:abstractNumId w:val="19"/>
  </w:num>
  <w:num w:numId="6" w16cid:durableId="719061723">
    <w:abstractNumId w:val="0"/>
  </w:num>
  <w:num w:numId="7" w16cid:durableId="474682043">
    <w:abstractNumId w:val="25"/>
  </w:num>
  <w:num w:numId="8" w16cid:durableId="472675453">
    <w:abstractNumId w:val="10"/>
  </w:num>
  <w:num w:numId="9" w16cid:durableId="1476920134">
    <w:abstractNumId w:val="21"/>
  </w:num>
  <w:num w:numId="10" w16cid:durableId="1108770322">
    <w:abstractNumId w:val="30"/>
  </w:num>
  <w:num w:numId="11" w16cid:durableId="998197538">
    <w:abstractNumId w:val="23"/>
  </w:num>
  <w:num w:numId="12" w16cid:durableId="1916160845">
    <w:abstractNumId w:val="2"/>
  </w:num>
  <w:num w:numId="13" w16cid:durableId="536239711">
    <w:abstractNumId w:val="17"/>
  </w:num>
  <w:num w:numId="14" w16cid:durableId="408578233">
    <w:abstractNumId w:val="32"/>
  </w:num>
  <w:num w:numId="15" w16cid:durableId="1810397891">
    <w:abstractNumId w:val="22"/>
  </w:num>
  <w:num w:numId="16" w16cid:durableId="767045854">
    <w:abstractNumId w:val="20"/>
  </w:num>
  <w:num w:numId="17" w16cid:durableId="1199855857">
    <w:abstractNumId w:val="9"/>
  </w:num>
  <w:num w:numId="18" w16cid:durableId="237060844">
    <w:abstractNumId w:val="6"/>
  </w:num>
  <w:num w:numId="19" w16cid:durableId="507213357">
    <w:abstractNumId w:val="8"/>
  </w:num>
  <w:num w:numId="20" w16cid:durableId="436491118">
    <w:abstractNumId w:val="1"/>
  </w:num>
  <w:num w:numId="21" w16cid:durableId="1580289152">
    <w:abstractNumId w:val="7"/>
  </w:num>
  <w:num w:numId="22" w16cid:durableId="483815771">
    <w:abstractNumId w:val="24"/>
  </w:num>
  <w:num w:numId="23" w16cid:durableId="472213013">
    <w:abstractNumId w:val="3"/>
  </w:num>
  <w:num w:numId="24" w16cid:durableId="1449934168">
    <w:abstractNumId w:val="31"/>
  </w:num>
  <w:num w:numId="25" w16cid:durableId="878593183">
    <w:abstractNumId w:val="28"/>
  </w:num>
  <w:num w:numId="26" w16cid:durableId="1284657822">
    <w:abstractNumId w:val="26"/>
  </w:num>
  <w:num w:numId="27" w16cid:durableId="1489328385">
    <w:abstractNumId w:val="12"/>
  </w:num>
  <w:num w:numId="28" w16cid:durableId="690372447">
    <w:abstractNumId w:val="18"/>
  </w:num>
  <w:num w:numId="29" w16cid:durableId="1908999365">
    <w:abstractNumId w:val="15"/>
  </w:num>
  <w:num w:numId="30" w16cid:durableId="1107316249">
    <w:abstractNumId w:val="29"/>
  </w:num>
  <w:num w:numId="31" w16cid:durableId="601648241">
    <w:abstractNumId w:val="11"/>
  </w:num>
  <w:num w:numId="32" w16cid:durableId="224267647">
    <w:abstractNumId w:val="4"/>
  </w:num>
  <w:num w:numId="33" w16cid:durableId="4959231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1068"/>
    <w:rsid w:val="00037C0B"/>
    <w:rsid w:val="00042B71"/>
    <w:rsid w:val="00044FD9"/>
    <w:rsid w:val="00045E6A"/>
    <w:rsid w:val="00046ECF"/>
    <w:rsid w:val="0005164E"/>
    <w:rsid w:val="000577FA"/>
    <w:rsid w:val="00057D69"/>
    <w:rsid w:val="00074F76"/>
    <w:rsid w:val="000762A7"/>
    <w:rsid w:val="0008041E"/>
    <w:rsid w:val="00081E1A"/>
    <w:rsid w:val="000862B1"/>
    <w:rsid w:val="000933D8"/>
    <w:rsid w:val="00096ADF"/>
    <w:rsid w:val="000A07FE"/>
    <w:rsid w:val="000B0856"/>
    <w:rsid w:val="000B19D0"/>
    <w:rsid w:val="000C31C6"/>
    <w:rsid w:val="000C3673"/>
    <w:rsid w:val="000C409F"/>
    <w:rsid w:val="000C5BDC"/>
    <w:rsid w:val="000D0693"/>
    <w:rsid w:val="000D7F66"/>
    <w:rsid w:val="000E0FA8"/>
    <w:rsid w:val="000E172C"/>
    <w:rsid w:val="000F176B"/>
    <w:rsid w:val="001012E0"/>
    <w:rsid w:val="001048B6"/>
    <w:rsid w:val="00106D5C"/>
    <w:rsid w:val="0011303D"/>
    <w:rsid w:val="00115089"/>
    <w:rsid w:val="00115A05"/>
    <w:rsid w:val="001177C5"/>
    <w:rsid w:val="00117E81"/>
    <w:rsid w:val="00117F83"/>
    <w:rsid w:val="00121AC3"/>
    <w:rsid w:val="00121C52"/>
    <w:rsid w:val="001229A1"/>
    <w:rsid w:val="00125431"/>
    <w:rsid w:val="00140404"/>
    <w:rsid w:val="0014126C"/>
    <w:rsid w:val="00143125"/>
    <w:rsid w:val="0014345B"/>
    <w:rsid w:val="001547DE"/>
    <w:rsid w:val="00156C5D"/>
    <w:rsid w:val="001601A3"/>
    <w:rsid w:val="0016164F"/>
    <w:rsid w:val="00164FE0"/>
    <w:rsid w:val="0017151F"/>
    <w:rsid w:val="0017222E"/>
    <w:rsid w:val="001729B3"/>
    <w:rsid w:val="001753FE"/>
    <w:rsid w:val="001835F3"/>
    <w:rsid w:val="0018D44F"/>
    <w:rsid w:val="00190289"/>
    <w:rsid w:val="00190B3C"/>
    <w:rsid w:val="00195CDA"/>
    <w:rsid w:val="001A78CD"/>
    <w:rsid w:val="001B6187"/>
    <w:rsid w:val="001B6733"/>
    <w:rsid w:val="001C0440"/>
    <w:rsid w:val="001D1301"/>
    <w:rsid w:val="001D2DC4"/>
    <w:rsid w:val="001D32AE"/>
    <w:rsid w:val="001D3B0E"/>
    <w:rsid w:val="001D4D7E"/>
    <w:rsid w:val="001D6BA7"/>
    <w:rsid w:val="001E00E0"/>
    <w:rsid w:val="001E1E6D"/>
    <w:rsid w:val="001E3DB3"/>
    <w:rsid w:val="001E426D"/>
    <w:rsid w:val="001E6A54"/>
    <w:rsid w:val="001E6E4C"/>
    <w:rsid w:val="001F106A"/>
    <w:rsid w:val="001F38D5"/>
    <w:rsid w:val="001F5864"/>
    <w:rsid w:val="001F6E1C"/>
    <w:rsid w:val="00205F1F"/>
    <w:rsid w:val="00210220"/>
    <w:rsid w:val="00216E4A"/>
    <w:rsid w:val="00217446"/>
    <w:rsid w:val="00220037"/>
    <w:rsid w:val="00237626"/>
    <w:rsid w:val="002416AB"/>
    <w:rsid w:val="002452D8"/>
    <w:rsid w:val="00246945"/>
    <w:rsid w:val="00250E27"/>
    <w:rsid w:val="00252132"/>
    <w:rsid w:val="0026305D"/>
    <w:rsid w:val="00263638"/>
    <w:rsid w:val="002717F5"/>
    <w:rsid w:val="00272BC0"/>
    <w:rsid w:val="00273F1E"/>
    <w:rsid w:val="00277024"/>
    <w:rsid w:val="00284CAB"/>
    <w:rsid w:val="0028699D"/>
    <w:rsid w:val="00292CE5"/>
    <w:rsid w:val="002931DF"/>
    <w:rsid w:val="0029437D"/>
    <w:rsid w:val="002967AB"/>
    <w:rsid w:val="002A04AE"/>
    <w:rsid w:val="002A04BB"/>
    <w:rsid w:val="002A1B3B"/>
    <w:rsid w:val="002A2667"/>
    <w:rsid w:val="002A2EDB"/>
    <w:rsid w:val="002A3665"/>
    <w:rsid w:val="002B1A28"/>
    <w:rsid w:val="002B45EC"/>
    <w:rsid w:val="002B476C"/>
    <w:rsid w:val="002B5204"/>
    <w:rsid w:val="002C1478"/>
    <w:rsid w:val="002C1E39"/>
    <w:rsid w:val="002C2259"/>
    <w:rsid w:val="002C4320"/>
    <w:rsid w:val="002D096D"/>
    <w:rsid w:val="002D2520"/>
    <w:rsid w:val="002D2BAB"/>
    <w:rsid w:val="002D5A0C"/>
    <w:rsid w:val="002D7F94"/>
    <w:rsid w:val="002E2EC4"/>
    <w:rsid w:val="002E72AA"/>
    <w:rsid w:val="002E736D"/>
    <w:rsid w:val="002F7E81"/>
    <w:rsid w:val="00302B27"/>
    <w:rsid w:val="003035BA"/>
    <w:rsid w:val="0031468F"/>
    <w:rsid w:val="00323671"/>
    <w:rsid w:val="0032513F"/>
    <w:rsid w:val="00326EE8"/>
    <w:rsid w:val="003316A4"/>
    <w:rsid w:val="00353CE7"/>
    <w:rsid w:val="00355CCA"/>
    <w:rsid w:val="00357C0F"/>
    <w:rsid w:val="0036241C"/>
    <w:rsid w:val="0036650C"/>
    <w:rsid w:val="00370FD8"/>
    <w:rsid w:val="00373FF6"/>
    <w:rsid w:val="003763AD"/>
    <w:rsid w:val="00380E93"/>
    <w:rsid w:val="003836D7"/>
    <w:rsid w:val="00384F74"/>
    <w:rsid w:val="00391573"/>
    <w:rsid w:val="00392452"/>
    <w:rsid w:val="00396951"/>
    <w:rsid w:val="00397FC4"/>
    <w:rsid w:val="003A0D9F"/>
    <w:rsid w:val="003A0E68"/>
    <w:rsid w:val="003A2969"/>
    <w:rsid w:val="003A4274"/>
    <w:rsid w:val="003A661F"/>
    <w:rsid w:val="003B208C"/>
    <w:rsid w:val="003B28D1"/>
    <w:rsid w:val="003B45B9"/>
    <w:rsid w:val="003C6662"/>
    <w:rsid w:val="003D0A3C"/>
    <w:rsid w:val="003D1FCB"/>
    <w:rsid w:val="003D3053"/>
    <w:rsid w:val="003E30A9"/>
    <w:rsid w:val="003E551B"/>
    <w:rsid w:val="003F32E7"/>
    <w:rsid w:val="003F5145"/>
    <w:rsid w:val="003F5C58"/>
    <w:rsid w:val="003F5D79"/>
    <w:rsid w:val="00405EC7"/>
    <w:rsid w:val="00412857"/>
    <w:rsid w:val="00416A29"/>
    <w:rsid w:val="004178CD"/>
    <w:rsid w:val="00433085"/>
    <w:rsid w:val="00436C74"/>
    <w:rsid w:val="00440056"/>
    <w:rsid w:val="00440537"/>
    <w:rsid w:val="00441759"/>
    <w:rsid w:val="00441EB8"/>
    <w:rsid w:val="00443479"/>
    <w:rsid w:val="0044354F"/>
    <w:rsid w:val="00445D39"/>
    <w:rsid w:val="00455106"/>
    <w:rsid w:val="00465D20"/>
    <w:rsid w:val="00471B38"/>
    <w:rsid w:val="00472676"/>
    <w:rsid w:val="0049058D"/>
    <w:rsid w:val="00490CB6"/>
    <w:rsid w:val="00492182"/>
    <w:rsid w:val="004A3897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D7324"/>
    <w:rsid w:val="004E40AF"/>
    <w:rsid w:val="004E4578"/>
    <w:rsid w:val="004F0AE8"/>
    <w:rsid w:val="004F0B81"/>
    <w:rsid w:val="004F4C14"/>
    <w:rsid w:val="004F5898"/>
    <w:rsid w:val="004F7ED0"/>
    <w:rsid w:val="005027DC"/>
    <w:rsid w:val="00505A43"/>
    <w:rsid w:val="005111F0"/>
    <w:rsid w:val="005116C6"/>
    <w:rsid w:val="00511FEE"/>
    <w:rsid w:val="005159DD"/>
    <w:rsid w:val="005245DC"/>
    <w:rsid w:val="005247E9"/>
    <w:rsid w:val="00524BF2"/>
    <w:rsid w:val="00525A87"/>
    <w:rsid w:val="00525EAD"/>
    <w:rsid w:val="00535378"/>
    <w:rsid w:val="00536C32"/>
    <w:rsid w:val="0054116E"/>
    <w:rsid w:val="00546231"/>
    <w:rsid w:val="00551EAF"/>
    <w:rsid w:val="00552EC7"/>
    <w:rsid w:val="0055704E"/>
    <w:rsid w:val="005734BE"/>
    <w:rsid w:val="005747E1"/>
    <w:rsid w:val="00581581"/>
    <w:rsid w:val="00586A2C"/>
    <w:rsid w:val="005873E4"/>
    <w:rsid w:val="0059072F"/>
    <w:rsid w:val="00597B6F"/>
    <w:rsid w:val="005A1BC7"/>
    <w:rsid w:val="005B0A36"/>
    <w:rsid w:val="005B461D"/>
    <w:rsid w:val="005C4480"/>
    <w:rsid w:val="005C4A0C"/>
    <w:rsid w:val="005D44A8"/>
    <w:rsid w:val="005D5C36"/>
    <w:rsid w:val="005E1EBB"/>
    <w:rsid w:val="005E2041"/>
    <w:rsid w:val="005E4D0D"/>
    <w:rsid w:val="005E5F46"/>
    <w:rsid w:val="005E7E66"/>
    <w:rsid w:val="005F4CC1"/>
    <w:rsid w:val="005F6634"/>
    <w:rsid w:val="00602A7F"/>
    <w:rsid w:val="00614597"/>
    <w:rsid w:val="00617646"/>
    <w:rsid w:val="006215CE"/>
    <w:rsid w:val="00621A6C"/>
    <w:rsid w:val="0062451B"/>
    <w:rsid w:val="006339C3"/>
    <w:rsid w:val="00650F72"/>
    <w:rsid w:val="0065584B"/>
    <w:rsid w:val="0066486C"/>
    <w:rsid w:val="00664B08"/>
    <w:rsid w:val="006724BD"/>
    <w:rsid w:val="006754BE"/>
    <w:rsid w:val="00681BFC"/>
    <w:rsid w:val="00696596"/>
    <w:rsid w:val="00697925"/>
    <w:rsid w:val="006A3250"/>
    <w:rsid w:val="006A616B"/>
    <w:rsid w:val="006B1A06"/>
    <w:rsid w:val="006B1A7D"/>
    <w:rsid w:val="006B254F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25A"/>
    <w:rsid w:val="006E3C24"/>
    <w:rsid w:val="006E5DA0"/>
    <w:rsid w:val="006F1E62"/>
    <w:rsid w:val="006F2DAB"/>
    <w:rsid w:val="006F547E"/>
    <w:rsid w:val="006F6160"/>
    <w:rsid w:val="006F64CF"/>
    <w:rsid w:val="00700E06"/>
    <w:rsid w:val="00711215"/>
    <w:rsid w:val="007136E5"/>
    <w:rsid w:val="00715250"/>
    <w:rsid w:val="0071757E"/>
    <w:rsid w:val="00717F33"/>
    <w:rsid w:val="007204C2"/>
    <w:rsid w:val="00720E3A"/>
    <w:rsid w:val="007227BC"/>
    <w:rsid w:val="00726987"/>
    <w:rsid w:val="007279E2"/>
    <w:rsid w:val="007311B2"/>
    <w:rsid w:val="00734951"/>
    <w:rsid w:val="00734F4D"/>
    <w:rsid w:val="007416FD"/>
    <w:rsid w:val="00741C65"/>
    <w:rsid w:val="00745051"/>
    <w:rsid w:val="00751E87"/>
    <w:rsid w:val="007521FD"/>
    <w:rsid w:val="00752332"/>
    <w:rsid w:val="00754431"/>
    <w:rsid w:val="00756D8B"/>
    <w:rsid w:val="00764557"/>
    <w:rsid w:val="00767956"/>
    <w:rsid w:val="0077490D"/>
    <w:rsid w:val="00776730"/>
    <w:rsid w:val="00777460"/>
    <w:rsid w:val="007775C9"/>
    <w:rsid w:val="00781459"/>
    <w:rsid w:val="00783BC0"/>
    <w:rsid w:val="007873DD"/>
    <w:rsid w:val="00791641"/>
    <w:rsid w:val="00791A44"/>
    <w:rsid w:val="00794DB7"/>
    <w:rsid w:val="007954F6"/>
    <w:rsid w:val="007A07BC"/>
    <w:rsid w:val="007A2846"/>
    <w:rsid w:val="007A46FF"/>
    <w:rsid w:val="007A6D05"/>
    <w:rsid w:val="007C4297"/>
    <w:rsid w:val="007E0479"/>
    <w:rsid w:val="007E08BC"/>
    <w:rsid w:val="007E4103"/>
    <w:rsid w:val="007F0111"/>
    <w:rsid w:val="007F0951"/>
    <w:rsid w:val="007F09E5"/>
    <w:rsid w:val="007F284D"/>
    <w:rsid w:val="007F4524"/>
    <w:rsid w:val="007F7D37"/>
    <w:rsid w:val="007F7E12"/>
    <w:rsid w:val="008021FC"/>
    <w:rsid w:val="00811680"/>
    <w:rsid w:val="00812813"/>
    <w:rsid w:val="00814AF3"/>
    <w:rsid w:val="00815B3B"/>
    <w:rsid w:val="00820A0C"/>
    <w:rsid w:val="00820F5A"/>
    <w:rsid w:val="008273BE"/>
    <w:rsid w:val="00832E57"/>
    <w:rsid w:val="00833408"/>
    <w:rsid w:val="008352E9"/>
    <w:rsid w:val="00846B60"/>
    <w:rsid w:val="0084759A"/>
    <w:rsid w:val="00852966"/>
    <w:rsid w:val="008531F5"/>
    <w:rsid w:val="00853DE3"/>
    <w:rsid w:val="00856960"/>
    <w:rsid w:val="0086442E"/>
    <w:rsid w:val="0087045F"/>
    <w:rsid w:val="008718A5"/>
    <w:rsid w:val="008718D3"/>
    <w:rsid w:val="00886223"/>
    <w:rsid w:val="0088688F"/>
    <w:rsid w:val="008871EC"/>
    <w:rsid w:val="0089268D"/>
    <w:rsid w:val="008A3795"/>
    <w:rsid w:val="008B4F83"/>
    <w:rsid w:val="008B586A"/>
    <w:rsid w:val="008D46F9"/>
    <w:rsid w:val="008E592A"/>
    <w:rsid w:val="008F6C3B"/>
    <w:rsid w:val="008F6FA7"/>
    <w:rsid w:val="008F7E2B"/>
    <w:rsid w:val="009016C6"/>
    <w:rsid w:val="0090318B"/>
    <w:rsid w:val="009039A6"/>
    <w:rsid w:val="00906E02"/>
    <w:rsid w:val="00911913"/>
    <w:rsid w:val="0091484D"/>
    <w:rsid w:val="00916402"/>
    <w:rsid w:val="0091741A"/>
    <w:rsid w:val="00917FF5"/>
    <w:rsid w:val="00924F3D"/>
    <w:rsid w:val="0093001A"/>
    <w:rsid w:val="009330B0"/>
    <w:rsid w:val="0093354B"/>
    <w:rsid w:val="0094659D"/>
    <w:rsid w:val="0095096A"/>
    <w:rsid w:val="009522F4"/>
    <w:rsid w:val="00954755"/>
    <w:rsid w:val="00954BCA"/>
    <w:rsid w:val="009552D2"/>
    <w:rsid w:val="00955E9A"/>
    <w:rsid w:val="009561C4"/>
    <w:rsid w:val="00964875"/>
    <w:rsid w:val="00995D88"/>
    <w:rsid w:val="009A1833"/>
    <w:rsid w:val="009B324B"/>
    <w:rsid w:val="009B4804"/>
    <w:rsid w:val="009C3334"/>
    <w:rsid w:val="009C407B"/>
    <w:rsid w:val="009D315B"/>
    <w:rsid w:val="009D4844"/>
    <w:rsid w:val="009D561B"/>
    <w:rsid w:val="009E3B4B"/>
    <w:rsid w:val="009E58F0"/>
    <w:rsid w:val="009E5C48"/>
    <w:rsid w:val="009E74D1"/>
    <w:rsid w:val="009F0B7E"/>
    <w:rsid w:val="009F124F"/>
    <w:rsid w:val="009F34F9"/>
    <w:rsid w:val="009F4DB0"/>
    <w:rsid w:val="009F5AD1"/>
    <w:rsid w:val="00A01772"/>
    <w:rsid w:val="00A02952"/>
    <w:rsid w:val="00A043D8"/>
    <w:rsid w:val="00A04B6D"/>
    <w:rsid w:val="00A05768"/>
    <w:rsid w:val="00A15E48"/>
    <w:rsid w:val="00A201ED"/>
    <w:rsid w:val="00A30233"/>
    <w:rsid w:val="00A345F1"/>
    <w:rsid w:val="00A355E2"/>
    <w:rsid w:val="00A415A9"/>
    <w:rsid w:val="00A42D2B"/>
    <w:rsid w:val="00A4778C"/>
    <w:rsid w:val="00A50BB8"/>
    <w:rsid w:val="00A52095"/>
    <w:rsid w:val="00A54751"/>
    <w:rsid w:val="00A563D9"/>
    <w:rsid w:val="00A56573"/>
    <w:rsid w:val="00A6223A"/>
    <w:rsid w:val="00A63484"/>
    <w:rsid w:val="00A66D96"/>
    <w:rsid w:val="00A70040"/>
    <w:rsid w:val="00A801C8"/>
    <w:rsid w:val="00A8200E"/>
    <w:rsid w:val="00A924D8"/>
    <w:rsid w:val="00AA2192"/>
    <w:rsid w:val="00AA5F54"/>
    <w:rsid w:val="00AA7947"/>
    <w:rsid w:val="00AB0A16"/>
    <w:rsid w:val="00AC070A"/>
    <w:rsid w:val="00AC38C7"/>
    <w:rsid w:val="00AC7B9C"/>
    <w:rsid w:val="00AC7EA7"/>
    <w:rsid w:val="00AD1845"/>
    <w:rsid w:val="00AD1970"/>
    <w:rsid w:val="00AD1C2B"/>
    <w:rsid w:val="00AD6353"/>
    <w:rsid w:val="00AD7639"/>
    <w:rsid w:val="00AE670F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30AF"/>
    <w:rsid w:val="00B15505"/>
    <w:rsid w:val="00B34780"/>
    <w:rsid w:val="00B40F83"/>
    <w:rsid w:val="00B452BB"/>
    <w:rsid w:val="00B509C5"/>
    <w:rsid w:val="00B51751"/>
    <w:rsid w:val="00B52205"/>
    <w:rsid w:val="00B52707"/>
    <w:rsid w:val="00B7410C"/>
    <w:rsid w:val="00B74D8B"/>
    <w:rsid w:val="00B75E4D"/>
    <w:rsid w:val="00B774EA"/>
    <w:rsid w:val="00B822A1"/>
    <w:rsid w:val="00B8766C"/>
    <w:rsid w:val="00B9029A"/>
    <w:rsid w:val="00B96754"/>
    <w:rsid w:val="00BA031B"/>
    <w:rsid w:val="00BA22F8"/>
    <w:rsid w:val="00BC2823"/>
    <w:rsid w:val="00BC3EB2"/>
    <w:rsid w:val="00BC452C"/>
    <w:rsid w:val="00BC4F34"/>
    <w:rsid w:val="00BD00F8"/>
    <w:rsid w:val="00BE17B5"/>
    <w:rsid w:val="00BF08DE"/>
    <w:rsid w:val="00BF273B"/>
    <w:rsid w:val="00BF6201"/>
    <w:rsid w:val="00C07A9D"/>
    <w:rsid w:val="00C13ACB"/>
    <w:rsid w:val="00C1555A"/>
    <w:rsid w:val="00C16B28"/>
    <w:rsid w:val="00C222C4"/>
    <w:rsid w:val="00C2368A"/>
    <w:rsid w:val="00C336EA"/>
    <w:rsid w:val="00C3743E"/>
    <w:rsid w:val="00C402AC"/>
    <w:rsid w:val="00C425BC"/>
    <w:rsid w:val="00C514D8"/>
    <w:rsid w:val="00C56072"/>
    <w:rsid w:val="00C57715"/>
    <w:rsid w:val="00C66AF0"/>
    <w:rsid w:val="00C72857"/>
    <w:rsid w:val="00C73FFC"/>
    <w:rsid w:val="00C94EC1"/>
    <w:rsid w:val="00C97EB8"/>
    <w:rsid w:val="00CA479B"/>
    <w:rsid w:val="00CA631E"/>
    <w:rsid w:val="00CA6837"/>
    <w:rsid w:val="00CA7E46"/>
    <w:rsid w:val="00CB1405"/>
    <w:rsid w:val="00CB6AF3"/>
    <w:rsid w:val="00CC5F60"/>
    <w:rsid w:val="00CC729A"/>
    <w:rsid w:val="00CD6908"/>
    <w:rsid w:val="00CE0AED"/>
    <w:rsid w:val="00CE5081"/>
    <w:rsid w:val="00CE582B"/>
    <w:rsid w:val="00CE6C51"/>
    <w:rsid w:val="00CF104C"/>
    <w:rsid w:val="00D024A7"/>
    <w:rsid w:val="00D05366"/>
    <w:rsid w:val="00D06554"/>
    <w:rsid w:val="00D0736C"/>
    <w:rsid w:val="00D15A14"/>
    <w:rsid w:val="00D15E1B"/>
    <w:rsid w:val="00D16708"/>
    <w:rsid w:val="00D2036D"/>
    <w:rsid w:val="00D26DBB"/>
    <w:rsid w:val="00D27F81"/>
    <w:rsid w:val="00D30B13"/>
    <w:rsid w:val="00D37936"/>
    <w:rsid w:val="00D40C84"/>
    <w:rsid w:val="00D40E8D"/>
    <w:rsid w:val="00D42328"/>
    <w:rsid w:val="00D44CE4"/>
    <w:rsid w:val="00D44F17"/>
    <w:rsid w:val="00D460AB"/>
    <w:rsid w:val="00D4793F"/>
    <w:rsid w:val="00D52F69"/>
    <w:rsid w:val="00D53F8D"/>
    <w:rsid w:val="00D5513F"/>
    <w:rsid w:val="00D6158D"/>
    <w:rsid w:val="00D7467C"/>
    <w:rsid w:val="00D752E0"/>
    <w:rsid w:val="00D7547F"/>
    <w:rsid w:val="00D75713"/>
    <w:rsid w:val="00D8268C"/>
    <w:rsid w:val="00D83AD6"/>
    <w:rsid w:val="00D8682E"/>
    <w:rsid w:val="00DA017B"/>
    <w:rsid w:val="00DA4597"/>
    <w:rsid w:val="00DA73E8"/>
    <w:rsid w:val="00DB05F0"/>
    <w:rsid w:val="00DB1632"/>
    <w:rsid w:val="00DB634A"/>
    <w:rsid w:val="00DB6A94"/>
    <w:rsid w:val="00DC1BAF"/>
    <w:rsid w:val="00DC2CC6"/>
    <w:rsid w:val="00DD134F"/>
    <w:rsid w:val="00DD4DB9"/>
    <w:rsid w:val="00DD61D4"/>
    <w:rsid w:val="00DD7300"/>
    <w:rsid w:val="00DE3C88"/>
    <w:rsid w:val="00DE3DE4"/>
    <w:rsid w:val="00DF001B"/>
    <w:rsid w:val="00DF3FBE"/>
    <w:rsid w:val="00DF50A3"/>
    <w:rsid w:val="00E00781"/>
    <w:rsid w:val="00E02620"/>
    <w:rsid w:val="00E052D4"/>
    <w:rsid w:val="00E06C0B"/>
    <w:rsid w:val="00E14F5F"/>
    <w:rsid w:val="00E1576E"/>
    <w:rsid w:val="00E17CF9"/>
    <w:rsid w:val="00E27972"/>
    <w:rsid w:val="00E3138A"/>
    <w:rsid w:val="00E344BB"/>
    <w:rsid w:val="00E34CD1"/>
    <w:rsid w:val="00E43E78"/>
    <w:rsid w:val="00E52085"/>
    <w:rsid w:val="00E57739"/>
    <w:rsid w:val="00E62387"/>
    <w:rsid w:val="00E661EC"/>
    <w:rsid w:val="00E667AA"/>
    <w:rsid w:val="00E71863"/>
    <w:rsid w:val="00E73E1E"/>
    <w:rsid w:val="00E86497"/>
    <w:rsid w:val="00E92A89"/>
    <w:rsid w:val="00E938CA"/>
    <w:rsid w:val="00EA3749"/>
    <w:rsid w:val="00EA5270"/>
    <w:rsid w:val="00EA79FE"/>
    <w:rsid w:val="00EB20C6"/>
    <w:rsid w:val="00EB2D5D"/>
    <w:rsid w:val="00EB3808"/>
    <w:rsid w:val="00EB3FA9"/>
    <w:rsid w:val="00EB7812"/>
    <w:rsid w:val="00EC02D1"/>
    <w:rsid w:val="00EC5885"/>
    <w:rsid w:val="00ED5195"/>
    <w:rsid w:val="00EE4EBC"/>
    <w:rsid w:val="00EE77CF"/>
    <w:rsid w:val="00EE7A87"/>
    <w:rsid w:val="00EF2743"/>
    <w:rsid w:val="00F00383"/>
    <w:rsid w:val="00F03272"/>
    <w:rsid w:val="00F15BFE"/>
    <w:rsid w:val="00F1642E"/>
    <w:rsid w:val="00F26059"/>
    <w:rsid w:val="00F27904"/>
    <w:rsid w:val="00F412C4"/>
    <w:rsid w:val="00F4186D"/>
    <w:rsid w:val="00F43773"/>
    <w:rsid w:val="00F50593"/>
    <w:rsid w:val="00F53536"/>
    <w:rsid w:val="00F55996"/>
    <w:rsid w:val="00F5782D"/>
    <w:rsid w:val="00F6026F"/>
    <w:rsid w:val="00F61FE9"/>
    <w:rsid w:val="00F735DE"/>
    <w:rsid w:val="00F74C74"/>
    <w:rsid w:val="00F77570"/>
    <w:rsid w:val="00F827F8"/>
    <w:rsid w:val="00F83975"/>
    <w:rsid w:val="00F9181C"/>
    <w:rsid w:val="00F925B7"/>
    <w:rsid w:val="00F93DCC"/>
    <w:rsid w:val="00F9598F"/>
    <w:rsid w:val="00FB10E5"/>
    <w:rsid w:val="00FB3DCC"/>
    <w:rsid w:val="00FC1414"/>
    <w:rsid w:val="00FC282D"/>
    <w:rsid w:val="00FC2A2A"/>
    <w:rsid w:val="00FC33CD"/>
    <w:rsid w:val="00FC4C79"/>
    <w:rsid w:val="00FD0725"/>
    <w:rsid w:val="00FD3788"/>
    <w:rsid w:val="00FD4AD5"/>
    <w:rsid w:val="00FD7347"/>
    <w:rsid w:val="00FE5249"/>
    <w:rsid w:val="00FF2A06"/>
    <w:rsid w:val="00FF4269"/>
    <w:rsid w:val="00FF4C4A"/>
    <w:rsid w:val="00FF77FA"/>
    <w:rsid w:val="136E8661"/>
    <w:rsid w:val="13C5F475"/>
    <w:rsid w:val="2F7D836E"/>
    <w:rsid w:val="56979D6C"/>
    <w:rsid w:val="5DD81C91"/>
    <w:rsid w:val="7087AD9B"/>
    <w:rsid w:val="75CF06AA"/>
    <w:rsid w:val="7CE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A8C9E67-2D1E-4928-8835-49CB63D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EY EPM - Lista,lista,titulo 3,Ha,List Paragraph1,lp1,Bullet List,FooterText,Use Case List Paragraph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EY EPM - Lista Car,lista Car,titulo 3 Car,Ha Car,List Paragraph1 Car,lp1 Car,Bullet List Car,FooterText Car,Use Case List Paragraph Car,numbered Car,Paragraphe de liste1 Car,Bulletr List Paragraph Car,Foot Car"/>
    <w:basedOn w:val="Fuentedeprrafopredeter"/>
    <w:link w:val="Prrafodelista"/>
    <w:uiPriority w:val="34"/>
    <w:qFormat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paragraph">
    <w:name w:val="paragraph"/>
    <w:basedOn w:val="Normal"/>
    <w:rsid w:val="001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Fuentedeprrafopredeter"/>
    <w:rsid w:val="0017151F"/>
  </w:style>
  <w:style w:type="character" w:customStyle="1" w:styleId="eop">
    <w:name w:val="eop"/>
    <w:basedOn w:val="Fuentedeprrafopredeter"/>
    <w:rsid w:val="0017151F"/>
  </w:style>
  <w:style w:type="table" w:styleId="Tablaconcuadrcula6concolores-nfasis6">
    <w:name w:val="Grid Table 6 Colorful Accent 6"/>
    <w:basedOn w:val="Tablanormal"/>
    <w:uiPriority w:val="51"/>
    <w:rsid w:val="0017151F"/>
    <w:pPr>
      <w:spacing w:after="0" w:line="240" w:lineRule="auto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715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cf01">
    <w:name w:val="cf01"/>
    <w:basedOn w:val="Fuentedeprrafopredeter"/>
    <w:rsid w:val="00AD76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customStyle="1" w:styleId="pf1">
    <w:name w:val="pf1"/>
    <w:basedOn w:val="Normal"/>
    <w:rsid w:val="00B9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cf21">
    <w:name w:val="cf21"/>
    <w:basedOn w:val="Fuentedeprrafopredeter"/>
    <w:rsid w:val="00B9029A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3D1FC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CTFT39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2022-12-30T05:00:00+00:00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Recomendación de prórroga, suspensión o reapertura del proceso liquidatorio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2022-12-30T05:00:00+00:00</Fecha_x0020_de_x0020_inicio_x0020_de_x0020_publicación>
    <Tipo_x0020_Documental xmlns="cfd7d055-4c42-4b1a-a19c-7e601acfe3a8">1687</Tipo_x0020_Documental>
    <_dlc_DocId xmlns="b6565643-c00f-44ce-b5d1-532a85e4382c">XQAF2AT3N76N-114-4254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https://docs.supersalud.gov.co/PortalWeb/planeacion/_layouts/15/DocIdRedir.aspx?ID=XQAF2AT3N76N-114-4254</Url>
      <Description>XQAF2AT3N76N-114-4254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847E-F2B5-49F1-A289-D0A774D5C67F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99A4A6-584D-4D79-AD0A-FF055D2E1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92FF7FA-33D3-4E90-997E-E6936390B74D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4296ADD0-9057-4DE4-8572-72D3B3C4EE4C}"/>
</file>

<file path=customXml/itemProps9.xml><?xml version="1.0" encoding="utf-8"?>
<ds:datastoreItem xmlns:ds="http://schemas.openxmlformats.org/officeDocument/2006/customXml" ds:itemID="{52FD0C2E-B13F-4986-AAC3-6BDB0F16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Concepto técnico de seguimiento al vigilado en medida especial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de prórroga, suspensión o reapertura del proceso liquidatorio</dc:title>
  <dc:subject>Subtítulo o descripción del manual</dc:subject>
  <dc:creator>jlozano@supersalud.gov.co</dc:creator>
  <cp:keywords>CTFT39</cp:keywords>
  <dc:description/>
  <cp:lastModifiedBy>Adriana Maria Guerrero Ladino</cp:lastModifiedBy>
  <cp:revision>4</cp:revision>
  <cp:lastPrinted>2021-12-09T17:17:00Z</cp:lastPrinted>
  <dcterms:created xsi:type="dcterms:W3CDTF">2022-12-30T12:57:00Z</dcterms:created>
  <dcterms:modified xsi:type="dcterms:W3CDTF">2024-07-03T21:08:00Z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12126866-0269-4f5f-9c4c-269b3cd5307e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